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5" w:rsidRDefault="00174B85" w:rsidP="00081E4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85" w:rsidRPr="00174B85" w:rsidRDefault="00174B85" w:rsidP="00174B85">
      <w:pPr>
        <w:pStyle w:val="10"/>
        <w:shd w:val="clear" w:color="auto" w:fill="auto"/>
        <w:spacing w:after="273"/>
        <w:rPr>
          <w:rFonts w:ascii="Times New Roman" w:hAnsi="Times New Roman" w:cs="Times New Roman"/>
        </w:rPr>
      </w:pPr>
      <w:bookmarkStart w:id="0" w:name="bookmark0"/>
      <w:r w:rsidRPr="00174B85">
        <w:rPr>
          <w:rFonts w:ascii="Times New Roman" w:hAnsi="Times New Roman" w:cs="Times New Roman"/>
          <w:color w:val="000000"/>
          <w:lang w:bidi="ru-RU"/>
        </w:rPr>
        <w:t>АДМИНИСТРАЦИЯ СОТНИКОВСКОГО СЕЛЬСОВЕТА</w:t>
      </w:r>
      <w:r w:rsidRPr="00174B85">
        <w:rPr>
          <w:rFonts w:ascii="Times New Roman" w:hAnsi="Times New Roman" w:cs="Times New Roman"/>
          <w:color w:val="000000"/>
          <w:lang w:bidi="ru-RU"/>
        </w:rPr>
        <w:br/>
        <w:t>КАНСКОГО РАЙОНА КРАСНОЯРСКОГО КРАЯ</w:t>
      </w:r>
      <w:bookmarkEnd w:id="0"/>
    </w:p>
    <w:p w:rsidR="00174B85" w:rsidRPr="00174B85" w:rsidRDefault="00174B85" w:rsidP="00174B85">
      <w:pPr>
        <w:pStyle w:val="10"/>
        <w:shd w:val="clear" w:color="auto" w:fill="auto"/>
        <w:spacing w:after="346" w:line="280" w:lineRule="exact"/>
        <w:rPr>
          <w:rFonts w:ascii="Times New Roman" w:hAnsi="Times New Roman" w:cs="Times New Roman"/>
          <w:color w:val="000000"/>
          <w:lang w:bidi="ru-RU"/>
        </w:rPr>
      </w:pPr>
      <w:bookmarkStart w:id="1" w:name="bookmark1"/>
      <w:r w:rsidRPr="00174B85">
        <w:rPr>
          <w:rFonts w:ascii="Times New Roman" w:hAnsi="Times New Roman" w:cs="Times New Roman"/>
          <w:color w:val="000000"/>
          <w:lang w:bidi="ru-RU"/>
        </w:rPr>
        <w:t>ПОСТАНОВЛЕНИЕ</w:t>
      </w:r>
      <w:bookmarkEnd w:id="1"/>
    </w:p>
    <w:p w:rsidR="00174B85" w:rsidRDefault="00174B85" w:rsidP="00081E42">
      <w:pPr>
        <w:autoSpaceDE w:val="0"/>
        <w:autoSpaceDN w:val="0"/>
        <w:adjustRightInd w:val="0"/>
        <w:jc w:val="center"/>
      </w:pPr>
    </w:p>
    <w:p w:rsidR="00081E42" w:rsidRPr="00D53A45" w:rsidRDefault="00081E42" w:rsidP="00081E42"/>
    <w:p w:rsidR="00081E42" w:rsidRPr="00D53A45" w:rsidRDefault="00174B85" w:rsidP="00081E42">
      <w:r>
        <w:t>17.12.2020                                с.Сотниково</w:t>
      </w:r>
      <w:r w:rsidR="00081E42" w:rsidRPr="00D53A45">
        <w:t xml:space="preserve">                                        №</w:t>
      </w:r>
      <w:r w:rsidR="00715957">
        <w:t xml:space="preserve"> 40</w:t>
      </w:r>
      <w:r w:rsidR="00494656">
        <w:t>-п</w:t>
      </w:r>
      <w:r>
        <w:t xml:space="preserve"> </w:t>
      </w:r>
    </w:p>
    <w:p w:rsidR="00081E42" w:rsidRPr="00D53A45" w:rsidRDefault="00081E42" w:rsidP="00081E42"/>
    <w:p w:rsidR="00081E42" w:rsidRPr="00174B85" w:rsidRDefault="001B385E" w:rsidP="00174B85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>Об утверждении</w:t>
      </w:r>
      <w:r w:rsidR="00061ECB" w:rsidRPr="00D53A45">
        <w:t xml:space="preserve"> Положения об условиях и порядке заключения соглашений о защите и поощрении капиталовложений со стороны </w:t>
      </w:r>
      <w:r w:rsidR="00174B85" w:rsidRPr="00174B85">
        <w:t>м</w:t>
      </w:r>
      <w:r w:rsidR="00061ECB" w:rsidRPr="00174B85">
        <w:t>униципально</w:t>
      </w:r>
      <w:r w:rsidR="00174B85" w:rsidRPr="00174B85">
        <w:t>го</w:t>
      </w:r>
      <w:r w:rsidR="00061ECB" w:rsidRPr="00174B85">
        <w:t xml:space="preserve"> образовани</w:t>
      </w:r>
      <w:r w:rsidR="00174B85" w:rsidRPr="00174B85">
        <w:t>я Сотниковский сельсовет</w:t>
      </w:r>
    </w:p>
    <w:p w:rsidR="00174B85" w:rsidRPr="00D53A45" w:rsidRDefault="00174B85" w:rsidP="00174B85">
      <w:pPr>
        <w:tabs>
          <w:tab w:val="left" w:pos="5640"/>
          <w:tab w:val="left" w:pos="5812"/>
        </w:tabs>
        <w:spacing w:line="240" w:lineRule="exact"/>
        <w:ind w:right="3686"/>
        <w:jc w:val="both"/>
      </w:pPr>
    </w:p>
    <w:p w:rsidR="00081E42" w:rsidRPr="00D53A45" w:rsidRDefault="00081E42" w:rsidP="00081E42">
      <w:pPr>
        <w:autoSpaceDE w:val="0"/>
        <w:autoSpaceDN w:val="0"/>
        <w:adjustRightInd w:val="0"/>
        <w:ind w:firstLine="709"/>
        <w:jc w:val="both"/>
      </w:pPr>
      <w:r w:rsidRPr="00D53A45">
        <w:t xml:space="preserve">В соответствии </w:t>
      </w:r>
      <w:r w:rsidR="00061ECB" w:rsidRPr="00D53A45">
        <w:t>с частью 8 ст. 4 Федерального закона от 01.04.2020 № 69-ФЗ «О защите и поощрении капиталовложений в Российской Федерации»</w:t>
      </w:r>
      <w:r w:rsidRPr="00D53A45">
        <w:rPr>
          <w:rFonts w:eastAsia="Calibri"/>
        </w:rPr>
        <w:t>,</w:t>
      </w:r>
      <w:r w:rsidR="00174B85">
        <w:t xml:space="preserve"> руководствуясь</w:t>
      </w:r>
      <w:r w:rsidRPr="00D53A45">
        <w:t> </w:t>
      </w:r>
      <w:hyperlink r:id="rId8" w:history="1">
        <w:r w:rsidRPr="00D53A45">
          <w:t>Устав</w:t>
        </w:r>
        <w:r w:rsidR="00174B85">
          <w:t>ом Сотниковского сельсовета</w:t>
        </w:r>
      </w:hyperlink>
      <w:r w:rsidRPr="00D53A45">
        <w:rPr>
          <w:i/>
        </w:rPr>
        <w:t xml:space="preserve">, </w:t>
      </w:r>
    </w:p>
    <w:p w:rsidR="00081E42" w:rsidRPr="00D53A45" w:rsidRDefault="00081E42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081E42" w:rsidRPr="00D53A45" w:rsidRDefault="00081E42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081E42" w:rsidRPr="00D53A45" w:rsidRDefault="00081E42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061ECB" w:rsidRPr="00D53A45" w:rsidRDefault="00081E42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</w:t>
      </w:r>
      <w:r w:rsidR="00061ECB" w:rsidRPr="00D53A45">
        <w:t xml:space="preserve">Утвердить Положение </w:t>
      </w:r>
      <w:r w:rsidRPr="00D53A45">
        <w:t xml:space="preserve"> </w:t>
      </w:r>
      <w:r w:rsidR="00061ECB" w:rsidRPr="00D53A45">
        <w:t xml:space="preserve">об условиях и порядке заключения соглашений о защите и поощрении капиталовложений со стороны </w:t>
      </w:r>
      <w:r w:rsidR="00174B85" w:rsidRPr="00174B85">
        <w:t>муниципального образования Сотниковский сельсовет</w:t>
      </w:r>
      <w:r w:rsidR="00174B85" w:rsidRPr="00D53A45">
        <w:rPr>
          <w:i/>
        </w:rPr>
        <w:t xml:space="preserve"> </w:t>
      </w:r>
      <w:r w:rsidR="00061ECB" w:rsidRPr="00D53A45">
        <w:t>согласно Приложению 1 к настоящему постановлен</w:t>
      </w:r>
      <w:r w:rsidR="00C5164D" w:rsidRPr="00D53A45">
        <w:t>ию</w:t>
      </w:r>
      <w:r w:rsidR="00061ECB" w:rsidRPr="00D53A45">
        <w:t>.</w:t>
      </w:r>
    </w:p>
    <w:p w:rsidR="00C5164D" w:rsidRPr="00D53A45" w:rsidRDefault="00C5164D" w:rsidP="00081E42">
      <w:pPr>
        <w:shd w:val="clear" w:color="auto" w:fill="FFFFFF"/>
        <w:ind w:firstLine="709"/>
        <w:jc w:val="both"/>
        <w:rPr>
          <w:rFonts w:eastAsia="Calibri"/>
          <w:b/>
        </w:rPr>
      </w:pPr>
      <w:bookmarkStart w:id="2" w:name="Par0"/>
      <w:bookmarkEnd w:id="2"/>
    </w:p>
    <w:p w:rsidR="00081E42" w:rsidRPr="00D53A45" w:rsidRDefault="00081E42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2.</w:t>
      </w:r>
      <w:r w:rsidRPr="00D53A45">
        <w:t xml:space="preserve"> Контроль за исполнением настоящего постановления </w:t>
      </w:r>
      <w:r w:rsidR="004A2565">
        <w:t>оставляю з</w:t>
      </w:r>
      <w:r w:rsidRPr="00D53A45">
        <w:t xml:space="preserve">а </w:t>
      </w:r>
      <w:r w:rsidR="00174B85">
        <w:t>собой</w:t>
      </w:r>
      <w:r w:rsidRPr="00D53A45">
        <w:rPr>
          <w:i/>
        </w:rPr>
        <w:t>.</w:t>
      </w:r>
    </w:p>
    <w:p w:rsidR="00C5164D" w:rsidRPr="00D53A45" w:rsidRDefault="00C5164D" w:rsidP="00081E42">
      <w:pPr>
        <w:shd w:val="clear" w:color="auto" w:fill="FFFFFF"/>
        <w:ind w:firstLine="709"/>
        <w:jc w:val="both"/>
        <w:rPr>
          <w:b/>
        </w:rPr>
      </w:pPr>
    </w:p>
    <w:p w:rsidR="00174B85" w:rsidRPr="00174B85" w:rsidRDefault="00081E42" w:rsidP="00174B85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174B85">
        <w:rPr>
          <w:rFonts w:ascii="Times New Roman" w:hAnsi="Times New Roman" w:cs="Times New Roman"/>
          <w:b/>
        </w:rPr>
        <w:t>3.</w:t>
      </w:r>
      <w:r w:rsidRPr="00174B85">
        <w:rPr>
          <w:rFonts w:ascii="Times New Roman" w:hAnsi="Times New Roman" w:cs="Times New Roman"/>
        </w:rPr>
        <w:t xml:space="preserve"> Постановление вступает в силу в день, следующий за днем его официального опубликования в печатном издании </w:t>
      </w:r>
      <w:r w:rsidR="004A2565">
        <w:rPr>
          <w:rFonts w:ascii="Times New Roman" w:hAnsi="Times New Roman" w:cs="Times New Roman"/>
        </w:rPr>
        <w:t xml:space="preserve"> «Сельские вести» и размещения</w:t>
      </w:r>
      <w:r w:rsidR="00174B85" w:rsidRPr="00174B85">
        <w:rPr>
          <w:rFonts w:ascii="Times New Roman" w:eastAsia="Calibri" w:hAnsi="Times New Roman" w:cs="Times New Roman"/>
        </w:rPr>
        <w:t xml:space="preserve"> его на официальном сайте Сотниковского сельсовета </w:t>
      </w:r>
      <w:r w:rsidR="00174B85" w:rsidRPr="00174B85">
        <w:rPr>
          <w:rFonts w:ascii="Times New Roman" w:eastAsia="Calibri" w:hAnsi="Times New Roman" w:cs="Times New Roman"/>
          <w:u w:val="single"/>
          <w:lang w:val="en-US"/>
        </w:rPr>
        <w:t>http</w:t>
      </w:r>
      <w:r w:rsidR="00174B85" w:rsidRPr="00174B85">
        <w:rPr>
          <w:rFonts w:ascii="Times New Roman" w:eastAsia="Calibri" w:hAnsi="Times New Roman" w:cs="Times New Roman"/>
          <w:u w:val="single"/>
        </w:rPr>
        <w:t>://сотниково.рф</w:t>
      </w:r>
      <w:r w:rsidR="00174B85" w:rsidRPr="00174B85">
        <w:rPr>
          <w:rFonts w:ascii="Times New Roman" w:eastAsia="Calibri" w:hAnsi="Times New Roman" w:cs="Times New Roman"/>
        </w:rPr>
        <w:t>/</w:t>
      </w:r>
    </w:p>
    <w:p w:rsidR="00081E42" w:rsidRPr="00D53A45" w:rsidRDefault="00174B85" w:rsidP="00174B85">
      <w:pPr>
        <w:shd w:val="clear" w:color="auto" w:fill="FFFFFF"/>
        <w:ind w:firstLine="709"/>
        <w:jc w:val="both"/>
      </w:pPr>
      <w:r w:rsidRPr="00174B85">
        <w:rPr>
          <w:i/>
        </w:rPr>
        <w:t xml:space="preserve"> </w:t>
      </w:r>
    </w:p>
    <w:p w:rsidR="00081E42" w:rsidRPr="00D53A45" w:rsidRDefault="00081E42" w:rsidP="00C5164D">
      <w:pPr>
        <w:shd w:val="clear" w:color="auto" w:fill="FFFFFF"/>
        <w:spacing w:line="240" w:lineRule="exact"/>
        <w:rPr>
          <w:i/>
        </w:rPr>
      </w:pPr>
    </w:p>
    <w:p w:rsidR="00C5164D" w:rsidRPr="00D53A45" w:rsidRDefault="00C5164D" w:rsidP="00C5164D">
      <w:pPr>
        <w:shd w:val="clear" w:color="auto" w:fill="FFFFFF"/>
        <w:spacing w:line="240" w:lineRule="exact"/>
        <w:rPr>
          <w:i/>
        </w:rPr>
      </w:pPr>
    </w:p>
    <w:p w:rsidR="00C5164D" w:rsidRPr="00D53A45" w:rsidRDefault="00C5164D" w:rsidP="00C5164D">
      <w:pPr>
        <w:shd w:val="clear" w:color="auto" w:fill="FFFFFF"/>
        <w:spacing w:line="240" w:lineRule="exact"/>
        <w:rPr>
          <w:i/>
        </w:rPr>
      </w:pPr>
    </w:p>
    <w:p w:rsidR="00C5164D" w:rsidRPr="004A2565" w:rsidRDefault="004A2565" w:rsidP="004A2565">
      <w:pPr>
        <w:shd w:val="clear" w:color="auto" w:fill="FFFFFF"/>
        <w:spacing w:line="240" w:lineRule="exact"/>
        <w:rPr>
          <w:sz w:val="24"/>
          <w:szCs w:val="24"/>
        </w:rPr>
      </w:pPr>
      <w:r w:rsidRPr="004A2565">
        <w:t>Глава Сотниковского сельсовета</w:t>
      </w:r>
      <w:r w:rsidR="00081E42" w:rsidRPr="004A2565">
        <w:t xml:space="preserve">                                      </w:t>
      </w:r>
      <w:r w:rsidRPr="004A2565">
        <w:t xml:space="preserve"> М.Н.Рыбальченко</w:t>
      </w: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C5164D" w:rsidRPr="00D53A45" w:rsidRDefault="00C5164D">
      <w:pPr>
        <w:rPr>
          <w:sz w:val="24"/>
          <w:szCs w:val="24"/>
        </w:rPr>
      </w:pPr>
    </w:p>
    <w:p w:rsidR="00B935D1" w:rsidRPr="00D53A45" w:rsidRDefault="00B935D1" w:rsidP="00B935D1">
      <w:pPr>
        <w:ind w:left="5103"/>
        <w:jc w:val="both"/>
      </w:pPr>
      <w:r w:rsidRPr="00D53A45">
        <w:lastRenderedPageBreak/>
        <w:t xml:space="preserve">Приложение № </w:t>
      </w:r>
      <w:r w:rsidRPr="00B7069C">
        <w:t>1 к</w:t>
      </w:r>
      <w:r w:rsidRPr="00D53A45">
        <w:t xml:space="preserve"> постановлению администрации</w:t>
      </w:r>
      <w:r w:rsidR="004A2565">
        <w:t xml:space="preserve"> Сотниковского сельсовета</w:t>
      </w:r>
      <w:r w:rsidRPr="00D53A45">
        <w:t xml:space="preserve"> от</w:t>
      </w:r>
      <w:r w:rsidR="00494656">
        <w:t xml:space="preserve"> 17.12.2020</w:t>
      </w:r>
      <w:r w:rsidRPr="00D53A45">
        <w:t xml:space="preserve"> № </w:t>
      </w:r>
      <w:r w:rsidR="00715957">
        <w:t xml:space="preserve"> 40</w:t>
      </w:r>
      <w:r w:rsidR="00494656">
        <w:t>-п</w:t>
      </w:r>
    </w:p>
    <w:p w:rsidR="00B935D1" w:rsidRPr="00D53A45" w:rsidRDefault="00B935D1" w:rsidP="00B935D1">
      <w:pPr>
        <w:jc w:val="center"/>
      </w:pPr>
    </w:p>
    <w:p w:rsidR="00B935D1" w:rsidRPr="00904184" w:rsidRDefault="00B935D1" w:rsidP="00B935D1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>
        <w:rPr>
          <w:b/>
          <w:i/>
        </w:rPr>
        <w:t xml:space="preserve"> </w:t>
      </w:r>
      <w:r w:rsidRPr="00904184">
        <w:rPr>
          <w:b/>
        </w:rPr>
        <w:t>муниципального образования</w:t>
      </w:r>
      <w:r w:rsidR="00904184" w:rsidRPr="00904184">
        <w:rPr>
          <w:b/>
        </w:rPr>
        <w:t xml:space="preserve"> Сотниковский сельсовет</w:t>
      </w:r>
    </w:p>
    <w:p w:rsidR="00B935D1" w:rsidRDefault="00B935D1" w:rsidP="00B935D1">
      <w:pPr>
        <w:spacing w:line="240" w:lineRule="exact"/>
        <w:jc w:val="center"/>
        <w:rPr>
          <w:b/>
          <w:lang w:eastAsia="en-US"/>
        </w:rPr>
      </w:pPr>
    </w:p>
    <w:p w:rsidR="00B935D1" w:rsidRDefault="00B935D1" w:rsidP="00B935D1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B935D1" w:rsidRPr="00D53A45" w:rsidRDefault="00B935D1" w:rsidP="00B935D1">
      <w:pPr>
        <w:spacing w:line="240" w:lineRule="exact"/>
        <w:jc w:val="center"/>
        <w:rPr>
          <w:b/>
          <w:lang w:eastAsia="en-US"/>
        </w:rPr>
      </w:pP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</w:t>
      </w:r>
      <w:r w:rsidRPr="00D53A45">
        <w:rPr>
          <w:lang w:eastAsia="en-US"/>
        </w:rPr>
        <w:lastRenderedPageBreak/>
        <w:t>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государственная корпорация; 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государственная компания; 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в) публично-правовая компания; 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государственное учреждение; 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е) фонд, одним из учредителей (единственным учредителем) которого выступает Правительство Российской Федерации; 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ж) управляющая компания, созданная в целях реализации положений Федерального </w:t>
      </w:r>
      <w:hyperlink r:id="rId9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</w:t>
      </w:r>
    </w:p>
    <w:p w:rsidR="00494656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в уставе организации содержится положение о том, что предметом ее деятельности является реализация инвестиционного проекта; 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</w:t>
      </w:r>
      <w:r w:rsidRPr="00D53A45">
        <w:rPr>
          <w:lang w:eastAsia="en-US"/>
        </w:rPr>
        <w:lastRenderedPageBreak/>
        <w:t>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</w:t>
      </w:r>
      <w:r w:rsidRPr="00D53A45">
        <w:rPr>
          <w:lang w:eastAsia="en-US"/>
        </w:rPr>
        <w:lastRenderedPageBreak/>
        <w:t xml:space="preserve">сфер российской экономики, за исключением следующих сфер и видов деятельности: 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35D1" w:rsidRPr="00D53A45" w:rsidRDefault="00B935D1" w:rsidP="00B935D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B935D1" w:rsidRPr="00D53A45" w:rsidRDefault="00B935D1" w:rsidP="00B935D1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3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B935D1" w:rsidRDefault="00B935D1" w:rsidP="00B935D1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B935D1" w:rsidRPr="008857F1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B935D1" w:rsidRPr="008857F1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B935D1" w:rsidRPr="008857F1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</w:t>
      </w:r>
      <w:r w:rsidRPr="00904184">
        <w:rPr>
          <w:lang w:eastAsia="en-US"/>
        </w:rPr>
        <w:t>поощрении капиталовложений  муниципального</w:t>
      </w:r>
      <w:r w:rsidRPr="00B7069C">
        <w:rPr>
          <w:i/>
          <w:lang w:eastAsia="en-US"/>
        </w:rPr>
        <w:t xml:space="preserve"> </w:t>
      </w:r>
      <w:r w:rsidRPr="00904184">
        <w:rPr>
          <w:lang w:eastAsia="en-US"/>
        </w:rPr>
        <w:t>образования</w:t>
      </w:r>
      <w:r w:rsidR="00904184" w:rsidRPr="00904184">
        <w:rPr>
          <w:lang w:eastAsia="en-US"/>
        </w:rPr>
        <w:t xml:space="preserve"> Сотниковский сельсовет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904184" w:rsidRPr="00904184">
        <w:rPr>
          <w:lang w:eastAsia="en-US"/>
        </w:rPr>
        <w:t>муниципального</w:t>
      </w:r>
      <w:r w:rsidR="00904184" w:rsidRPr="00B7069C">
        <w:rPr>
          <w:i/>
          <w:lang w:eastAsia="en-US"/>
        </w:rPr>
        <w:t xml:space="preserve"> </w:t>
      </w:r>
      <w:r w:rsidR="00904184" w:rsidRPr="00904184">
        <w:rPr>
          <w:lang w:eastAsia="en-US"/>
        </w:rPr>
        <w:t>образования Сотниковский сельсовет</w:t>
      </w:r>
      <w:r w:rsidR="00904184" w:rsidRPr="00D53A45">
        <w:rPr>
          <w:i/>
          <w:lang w:eastAsia="en-US"/>
        </w:rPr>
        <w:t xml:space="preserve"> </w:t>
      </w:r>
      <w:r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 w:rsidR="00904184" w:rsidRPr="00904184">
        <w:rPr>
          <w:lang w:eastAsia="en-US"/>
        </w:rPr>
        <w:t xml:space="preserve"> </w:t>
      </w:r>
      <w:r w:rsidR="00904184">
        <w:rPr>
          <w:lang w:eastAsia="en-US"/>
        </w:rPr>
        <w:t>М</w:t>
      </w:r>
      <w:r w:rsidR="00904184" w:rsidRPr="00904184">
        <w:rPr>
          <w:lang w:eastAsia="en-US"/>
        </w:rPr>
        <w:t>униципально</w:t>
      </w:r>
      <w:r w:rsidR="00904184">
        <w:rPr>
          <w:lang w:eastAsia="en-US"/>
        </w:rPr>
        <w:t>е</w:t>
      </w:r>
      <w:r w:rsidR="00904184" w:rsidRPr="00B7069C">
        <w:rPr>
          <w:i/>
          <w:lang w:eastAsia="en-US"/>
        </w:rPr>
        <w:t xml:space="preserve"> </w:t>
      </w:r>
      <w:r w:rsidR="00904184">
        <w:rPr>
          <w:lang w:eastAsia="en-US"/>
        </w:rPr>
        <w:t>образование</w:t>
      </w:r>
      <w:r w:rsidR="00904184" w:rsidRPr="00904184">
        <w:rPr>
          <w:lang w:eastAsia="en-US"/>
        </w:rPr>
        <w:t xml:space="preserve"> Сотниковский сельсовет</w:t>
      </w:r>
      <w:r w:rsidR="00904184"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904184">
        <w:rPr>
          <w:lang w:eastAsia="en-US"/>
        </w:rPr>
        <w:t>М</w:t>
      </w:r>
      <w:r w:rsidR="00904184" w:rsidRPr="00904184">
        <w:rPr>
          <w:lang w:eastAsia="en-US"/>
        </w:rPr>
        <w:t>униципально</w:t>
      </w:r>
      <w:r w:rsidR="00904184">
        <w:rPr>
          <w:lang w:eastAsia="en-US"/>
        </w:rPr>
        <w:t>е</w:t>
      </w:r>
      <w:r w:rsidR="00904184" w:rsidRPr="00B7069C">
        <w:rPr>
          <w:i/>
          <w:lang w:eastAsia="en-US"/>
        </w:rPr>
        <w:t xml:space="preserve"> </w:t>
      </w:r>
      <w:r w:rsidR="00904184" w:rsidRPr="00904184">
        <w:rPr>
          <w:lang w:eastAsia="en-US"/>
        </w:rPr>
        <w:t>образовани</w:t>
      </w:r>
      <w:r w:rsidR="00904184">
        <w:rPr>
          <w:lang w:eastAsia="en-US"/>
        </w:rPr>
        <w:t>е</w:t>
      </w:r>
      <w:r w:rsidR="00904184" w:rsidRPr="00904184">
        <w:rPr>
          <w:lang w:eastAsia="en-US"/>
        </w:rPr>
        <w:t xml:space="preserve"> Сотниковский сельсовет</w:t>
      </w:r>
      <w:r w:rsidR="00904184">
        <w:rPr>
          <w:lang w:eastAsia="en-US"/>
        </w:rPr>
        <w:t xml:space="preserve"> 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B935D1" w:rsidRPr="008857F1" w:rsidRDefault="00B935D1" w:rsidP="00B935D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3" w:name="Par11"/>
      <w:bookmarkEnd w:id="3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указание на этапы реализации инвестиционного проекта, в том числе: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4" w:name="Par19"/>
      <w:bookmarkEnd w:id="4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</w:t>
      </w:r>
      <w:r w:rsidRPr="00D53A45">
        <w:rPr>
          <w:lang w:eastAsia="en-US"/>
        </w:rPr>
        <w:lastRenderedPageBreak/>
        <w:t>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5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5" w:name="Par27"/>
      <w:bookmarkEnd w:id="5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6" w:name="Par31"/>
      <w:bookmarkEnd w:id="6"/>
      <w:r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</w:t>
      </w:r>
      <w:r w:rsidRPr="00D53A45">
        <w:rPr>
          <w:lang w:eastAsia="en-US"/>
        </w:rPr>
        <w:lastRenderedPageBreak/>
        <w:t>(реинвестирование), в объеме не менее 1 миллиарда рублей в течение периода, указанного в настоящей части;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7" w:name="Par34"/>
      <w:bookmarkEnd w:id="7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8" w:name="Par41"/>
      <w:bookmarkEnd w:id="8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18327B">
        <w:rPr>
          <w:lang w:eastAsia="en-US"/>
        </w:rPr>
        <w:t>Уполномоченный орган местного самоуправления</w:t>
      </w:r>
      <w:r w:rsidR="00494656">
        <w:rPr>
          <w:lang w:eastAsia="en-US"/>
        </w:rPr>
        <w:t xml:space="preserve"> – Администрация Сотниковского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органы местного самоуправления </w:t>
      </w:r>
      <w:r w:rsidR="00494656">
        <w:rPr>
          <w:lang w:eastAsia="en-US"/>
        </w:rPr>
        <w:t>– Администрация Сотниковского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B935D1" w:rsidRPr="008857F1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B935D1" w:rsidRPr="008857F1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B935D1" w:rsidRPr="008857F1" w:rsidRDefault="00B935D1" w:rsidP="00B935D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7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494656">
        <w:rPr>
          <w:lang w:eastAsia="en-US"/>
        </w:rPr>
        <w:t xml:space="preserve">От имени </w:t>
      </w:r>
      <w:r w:rsidRPr="00494656">
        <w:t>муниципального образования</w:t>
      </w:r>
      <w:r w:rsidR="00494656" w:rsidRPr="00494656">
        <w:t xml:space="preserve"> Сотниковский сельсовет</w:t>
      </w:r>
      <w:r w:rsidR="00494656">
        <w:rPr>
          <w:lang w:eastAsia="en-US"/>
        </w:rPr>
        <w:t xml:space="preserve"> </w:t>
      </w:r>
      <w:r w:rsidRPr="00494656"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494656">
        <w:rPr>
          <w:lang w:eastAsia="en-US"/>
        </w:rPr>
        <w:t>Администрации Сотниковского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9828F3">
        <w:rPr>
          <w:lang w:eastAsia="en-US"/>
        </w:rPr>
        <w:t>Администрацией Сотниковского сельсовета</w:t>
      </w:r>
      <w:r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9" w:name="Par64"/>
      <w:bookmarkEnd w:id="9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10" w:name="Par65"/>
      <w:bookmarkEnd w:id="10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11" w:name="Par66"/>
      <w:bookmarkEnd w:id="11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2" w:name="Par67"/>
      <w:bookmarkEnd w:id="12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20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3" w:name="Par68"/>
      <w:bookmarkEnd w:id="13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1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2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3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B935D1" w:rsidRPr="008857F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9828F3">
        <w:rPr>
          <w:lang w:eastAsia="en-US"/>
        </w:rPr>
        <w:t>Администрация Сотниковского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5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6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7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8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9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Pr="009828F3">
        <w:t>муниципального образования</w:t>
      </w:r>
      <w:r w:rsidR="009828F3" w:rsidRPr="009828F3">
        <w:t xml:space="preserve"> Сотниковский сельсовет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4" w:name="Par81"/>
      <w:bookmarkEnd w:id="14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9828F3">
        <w:rPr>
          <w:i/>
          <w:lang w:eastAsia="en-US"/>
        </w:rPr>
        <w:t xml:space="preserve"> </w:t>
      </w:r>
      <w:r w:rsidR="009828F3" w:rsidRPr="009828F3">
        <w:rPr>
          <w:lang w:eastAsia="en-US"/>
        </w:rPr>
        <w:t>М</w:t>
      </w:r>
      <w:r w:rsidRPr="009828F3">
        <w:rPr>
          <w:lang w:eastAsia="en-US"/>
        </w:rPr>
        <w:t>униципально</w:t>
      </w:r>
      <w:r w:rsidR="009828F3" w:rsidRPr="009828F3">
        <w:rPr>
          <w:lang w:eastAsia="en-US"/>
        </w:rPr>
        <w:t xml:space="preserve">е </w:t>
      </w:r>
      <w:r w:rsidRPr="009828F3">
        <w:rPr>
          <w:lang w:eastAsia="en-US"/>
        </w:rPr>
        <w:t xml:space="preserve"> образовани</w:t>
      </w:r>
      <w:r w:rsidR="009828F3" w:rsidRPr="009828F3">
        <w:rPr>
          <w:lang w:eastAsia="en-US"/>
        </w:rPr>
        <w:t>е Сотниковский сельсовет</w:t>
      </w:r>
      <w:r w:rsidR="009828F3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5" w:name="Par86"/>
      <w:bookmarkEnd w:id="15"/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9828F3" w:rsidRPr="009828F3">
        <w:rPr>
          <w:lang w:eastAsia="en-US"/>
        </w:rPr>
        <w:t>Муниципальное</w:t>
      </w:r>
      <w:r w:rsidRPr="009828F3">
        <w:rPr>
          <w:lang w:eastAsia="en-US"/>
        </w:rPr>
        <w:t xml:space="preserve"> образовани</w:t>
      </w:r>
      <w:r w:rsidR="009828F3" w:rsidRPr="009828F3">
        <w:rPr>
          <w:lang w:eastAsia="en-US"/>
        </w:rPr>
        <w:t>е Сотниковский сельсовет</w:t>
      </w:r>
      <w:r w:rsidRPr="009828F3"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lastRenderedPageBreak/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B935D1" w:rsidRDefault="00B935D1" w:rsidP="00B935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B935D1" w:rsidRPr="00123D20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B935D1" w:rsidRPr="00123D20" w:rsidRDefault="00B935D1" w:rsidP="00B935D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B935D1" w:rsidRPr="00123D20" w:rsidRDefault="00B935D1" w:rsidP="00B935D1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B935D1" w:rsidRPr="00524312" w:rsidRDefault="00B935D1" w:rsidP="00B935D1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B935D1" w:rsidRPr="00524312" w:rsidRDefault="00B935D1" w:rsidP="00B935D1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B935D1" w:rsidRPr="00524312" w:rsidRDefault="00B935D1" w:rsidP="00B935D1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524312" w:rsidRPr="00524312" w:rsidRDefault="00524312" w:rsidP="00B935D1">
      <w:pPr>
        <w:ind w:left="5103"/>
        <w:jc w:val="both"/>
        <w:rPr>
          <w:rFonts w:eastAsiaTheme="minorHAnsi"/>
          <w:bCs/>
          <w:lang w:eastAsia="en-US"/>
        </w:rPr>
      </w:pPr>
    </w:p>
    <w:sectPr w:rsidR="00524312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A6" w:rsidRDefault="00145EA6" w:rsidP="002F7946">
      <w:r>
        <w:separator/>
      </w:r>
    </w:p>
  </w:endnote>
  <w:endnote w:type="continuationSeparator" w:id="1">
    <w:p w:rsidR="00145EA6" w:rsidRDefault="00145EA6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A6" w:rsidRDefault="00145EA6" w:rsidP="002F7946">
      <w:r>
        <w:separator/>
      </w:r>
    </w:p>
  </w:footnote>
  <w:footnote w:type="continuationSeparator" w:id="1">
    <w:p w:rsidR="00145EA6" w:rsidRDefault="00145EA6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BAD"/>
    <w:rsid w:val="00011E9B"/>
    <w:rsid w:val="00034764"/>
    <w:rsid w:val="00052B1A"/>
    <w:rsid w:val="00061ECB"/>
    <w:rsid w:val="00081E42"/>
    <w:rsid w:val="000B1F2E"/>
    <w:rsid w:val="000D00C2"/>
    <w:rsid w:val="00123D20"/>
    <w:rsid w:val="00145EA6"/>
    <w:rsid w:val="001722DD"/>
    <w:rsid w:val="00174B85"/>
    <w:rsid w:val="00177180"/>
    <w:rsid w:val="00182121"/>
    <w:rsid w:val="001B385E"/>
    <w:rsid w:val="001E06BF"/>
    <w:rsid w:val="001F5A26"/>
    <w:rsid w:val="00201642"/>
    <w:rsid w:val="002371EC"/>
    <w:rsid w:val="0024700A"/>
    <w:rsid w:val="00272F98"/>
    <w:rsid w:val="002754CC"/>
    <w:rsid w:val="002D6312"/>
    <w:rsid w:val="002E3DAA"/>
    <w:rsid w:val="002F7946"/>
    <w:rsid w:val="00305045"/>
    <w:rsid w:val="00312B88"/>
    <w:rsid w:val="00337118"/>
    <w:rsid w:val="00364089"/>
    <w:rsid w:val="00390E6F"/>
    <w:rsid w:val="003A36B1"/>
    <w:rsid w:val="003E22BC"/>
    <w:rsid w:val="003E2E14"/>
    <w:rsid w:val="003F5A63"/>
    <w:rsid w:val="00410FA0"/>
    <w:rsid w:val="00426894"/>
    <w:rsid w:val="00436657"/>
    <w:rsid w:val="00494656"/>
    <w:rsid w:val="004A2565"/>
    <w:rsid w:val="004D4304"/>
    <w:rsid w:val="004E507D"/>
    <w:rsid w:val="004F03F8"/>
    <w:rsid w:val="004F177D"/>
    <w:rsid w:val="0051512E"/>
    <w:rsid w:val="00524312"/>
    <w:rsid w:val="005540F3"/>
    <w:rsid w:val="005A0A7E"/>
    <w:rsid w:val="005D46C2"/>
    <w:rsid w:val="005F05DA"/>
    <w:rsid w:val="00651DEB"/>
    <w:rsid w:val="006F15AF"/>
    <w:rsid w:val="00703B54"/>
    <w:rsid w:val="007130A8"/>
    <w:rsid w:val="00715957"/>
    <w:rsid w:val="00724D2C"/>
    <w:rsid w:val="00727A96"/>
    <w:rsid w:val="007F051A"/>
    <w:rsid w:val="00833FF8"/>
    <w:rsid w:val="00834C70"/>
    <w:rsid w:val="008566F4"/>
    <w:rsid w:val="008857F1"/>
    <w:rsid w:val="00904184"/>
    <w:rsid w:val="0094455A"/>
    <w:rsid w:val="00944A86"/>
    <w:rsid w:val="00965401"/>
    <w:rsid w:val="00980486"/>
    <w:rsid w:val="009828F3"/>
    <w:rsid w:val="009964CC"/>
    <w:rsid w:val="009B09F6"/>
    <w:rsid w:val="009D310E"/>
    <w:rsid w:val="009E1A3B"/>
    <w:rsid w:val="00A14FB0"/>
    <w:rsid w:val="00A27F8D"/>
    <w:rsid w:val="00A41267"/>
    <w:rsid w:val="00B2663F"/>
    <w:rsid w:val="00B437A6"/>
    <w:rsid w:val="00B721E7"/>
    <w:rsid w:val="00B935D1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DE0CDA"/>
    <w:rsid w:val="00E27F9F"/>
    <w:rsid w:val="00E41769"/>
    <w:rsid w:val="00E537DD"/>
    <w:rsid w:val="00EF0824"/>
    <w:rsid w:val="00F06613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1ECB"/>
    <w:pPr>
      <w:ind w:left="720"/>
      <w:contextualSpacing/>
    </w:pPr>
  </w:style>
  <w:style w:type="paragraph" w:styleId="a8">
    <w:name w:val="Plain Text"/>
    <w:basedOn w:val="a"/>
    <w:link w:val="a9"/>
    <w:rsid w:val="00B935D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935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rsid w:val="00174B85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4B85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">
    <w:name w:val="Основной текст (2)_"/>
    <w:link w:val="20"/>
    <w:rsid w:val="00174B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B85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EB70-45F5-44EE-8CFE-CEE8BBC5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Admin</cp:lastModifiedBy>
  <cp:revision>5</cp:revision>
  <cp:lastPrinted>2020-12-18T02:01:00Z</cp:lastPrinted>
  <dcterms:created xsi:type="dcterms:W3CDTF">2020-12-17T02:09:00Z</dcterms:created>
  <dcterms:modified xsi:type="dcterms:W3CDTF">2020-12-18T02:01:00Z</dcterms:modified>
</cp:coreProperties>
</file>