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40B9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E40B95" w:rsidRDefault="00E40B95" w:rsidP="00E40B95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40B95" w:rsidRPr="00E40B95" w:rsidRDefault="00E40B95" w:rsidP="00E40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B95">
        <w:rPr>
          <w:rStyle w:val="aa"/>
          <w:rFonts w:ascii="Times New Roman" w:hAnsi="Times New Roman" w:cs="Times New Roman"/>
          <w:sz w:val="24"/>
          <w:szCs w:val="24"/>
        </w:rPr>
        <w:t>Свыше 135 млн рублей привлекли МСП Красноярского края под поручительства региональных гарантийных организаций в первом полугодии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0B95">
        <w:rPr>
          <w:rFonts w:ascii="Times New Roman" w:hAnsi="Times New Roman" w:cs="Times New Roman"/>
          <w:sz w:val="24"/>
          <w:szCs w:val="24"/>
        </w:rPr>
        <w:t>Малый и средний бизнес Красноярского края в 1 полугодии 2023 года получил 135,9 млн рублей под поручительства, выданные региональной гарантийной организацией (РГО)</w:t>
      </w:r>
      <w:r w:rsidR="006D288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D288E" w:rsidRPr="006D288E">
        <w:rPr>
          <w:rFonts w:ascii="Times New Roman" w:hAnsi="Times New Roman" w:cs="Times New Roman"/>
          <w:sz w:val="24"/>
          <w:szCs w:val="24"/>
        </w:rPr>
        <w:t xml:space="preserve">входит в структуру </w:t>
      </w:r>
      <w:r w:rsidR="006D288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D288E" w:rsidRPr="006D288E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D288E">
        <w:rPr>
          <w:rFonts w:ascii="Times New Roman" w:hAnsi="Times New Roman" w:cs="Times New Roman"/>
          <w:sz w:val="24"/>
          <w:szCs w:val="24"/>
        </w:rPr>
        <w:t>«</w:t>
      </w:r>
      <w:r w:rsidR="006D288E" w:rsidRPr="006D288E">
        <w:rPr>
          <w:rFonts w:ascii="Times New Roman" w:hAnsi="Times New Roman" w:cs="Times New Roman"/>
          <w:sz w:val="24"/>
          <w:szCs w:val="24"/>
        </w:rPr>
        <w:t>Мой бизнес</w:t>
      </w:r>
      <w:r w:rsidR="006D288E">
        <w:rPr>
          <w:rFonts w:ascii="Times New Roman" w:hAnsi="Times New Roman" w:cs="Times New Roman"/>
          <w:sz w:val="24"/>
          <w:szCs w:val="24"/>
        </w:rPr>
        <w:t>»</w:t>
      </w:r>
      <w:r w:rsidRPr="00E40B95">
        <w:rPr>
          <w:rFonts w:ascii="Times New Roman" w:hAnsi="Times New Roman" w:cs="Times New Roman"/>
          <w:sz w:val="24"/>
          <w:szCs w:val="24"/>
        </w:rPr>
        <w:t>. Годом ранее аналогичный показатель составил 85,9 млн рублей. РГО входят в национальную гарантийную систему, ее оператором является Корпорация МСП – государственная федеральная структура, которая занимается поддержкой и развитием малого и среднего бизнеса.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B95">
        <w:rPr>
          <w:rFonts w:ascii="Times New Roman" w:hAnsi="Times New Roman" w:cs="Times New Roman"/>
          <w:i/>
          <w:sz w:val="24"/>
          <w:szCs w:val="24"/>
        </w:rPr>
        <w:t xml:space="preserve"> «Можно наблюдать важный рост в объёме гарантийной поддержки, предоставляемой региональной гарантийной организацией. Эти показатели отражают стремительное развитие предпринимательской среды. Благодаря гарантийной поддержке, МСП имеют возможность получать финансовые ресурсы для своего развития и роста. Такие меры направлены на стимулирование инноваций, создание новых рабочих мест и укрепление экономической стабильности. Мы гордимся успехами и достижениями наших предпринимателей и готовы продолжать поддерживать их в деловых начинаниях», – поделился заместитель руководителя агентства развития малого и среднего предпринимательства Красноярского края Сергей Демешко.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0B95">
        <w:rPr>
          <w:rFonts w:ascii="Times New Roman" w:hAnsi="Times New Roman" w:cs="Times New Roman"/>
          <w:sz w:val="24"/>
          <w:szCs w:val="24"/>
        </w:rPr>
        <w:t>Поручительство при недостаточности залогового обеспечения – один из самых востребованных инструментов у бизнеса. Количество за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40B95">
        <w:rPr>
          <w:rFonts w:ascii="Times New Roman" w:hAnsi="Times New Roman" w:cs="Times New Roman"/>
          <w:sz w:val="24"/>
          <w:szCs w:val="24"/>
        </w:rPr>
        <w:t xml:space="preserve">мщиков </w:t>
      </w:r>
      <w:r>
        <w:rPr>
          <w:rFonts w:ascii="Times New Roman" w:hAnsi="Times New Roman" w:cs="Times New Roman"/>
          <w:sz w:val="24"/>
          <w:szCs w:val="24"/>
        </w:rPr>
        <w:t>раст</w:t>
      </w:r>
      <w:r w:rsidR="00BE4DB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т. Так </w:t>
      </w:r>
      <w:r w:rsidRPr="00E40B95">
        <w:rPr>
          <w:rFonts w:ascii="Times New Roman" w:hAnsi="Times New Roman" w:cs="Times New Roman"/>
          <w:sz w:val="24"/>
          <w:szCs w:val="24"/>
        </w:rPr>
        <w:t>за первые 6 месяцев 2023 года поручительством воспользовались 16 субъектов малого и среднего предпринимательство, тогда как в 2022-ом – 8 субъектов МСП.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B95">
        <w:rPr>
          <w:rFonts w:ascii="Times New Roman" w:hAnsi="Times New Roman" w:cs="Times New Roman"/>
          <w:i/>
          <w:sz w:val="24"/>
          <w:szCs w:val="24"/>
        </w:rPr>
        <w:t xml:space="preserve">«Механизм предоставления поручительств и гарантий – это то, что помогает предпринимателям привлекать заёмные средства в свой бизнес на приемлемых условиях. В том числе это касается и программ льготного кредитования: 1764, ПСК, инвесткредитования (ПСК+1764) и высокотеха под 3% годовых. Малым и средним предприятиям, у которых недостаточно собственного залогового обеспечения для предоставления банкам при кредитовании, доступны инструменты Национальной гарантийной системы. Речь идет, прежде всего, о «зонтичных» поручительствах и гарантиях РГО», – отметил генеральный директор Корпорации МСП Александр Исаевич. </w:t>
      </w:r>
    </w:p>
    <w:p w:rsidR="006D288E" w:rsidRDefault="006D288E" w:rsidP="00E40B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получить поручительство по кредиту от РГО, нужно обратиться </w:t>
      </w:r>
      <w:r w:rsidR="00A1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6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где планируется получение за</w:t>
      </w:r>
      <w:r w:rsidR="00156E5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мных средств. Список банков-партнёров и условия предоставления поручительства можно посмотреть на сайте центра «Мой бизнес» мойбизнес-24.рф, вопросы и консультация по телефону: 8-800-234-0-124. Поддержка осуществляется в рамках национального проекта «Малое и среднее предпринимательство», который курирует первый вице-премьер Андрей Белоусов.</w:t>
      </w:r>
    </w:p>
    <w:p w:rsidR="006D288E" w:rsidRDefault="006D288E" w:rsidP="00E40B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8E" w:rsidRDefault="006D288E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B66AD" w:rsidRPr="00E40B95" w:rsidRDefault="00755CD6" w:rsidP="00E40B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RPr="00E40B95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E7" w:rsidRDefault="00FE74E7" w:rsidP="00800905">
      <w:pPr>
        <w:spacing w:after="0" w:line="240" w:lineRule="auto"/>
      </w:pPr>
      <w:r>
        <w:separator/>
      </w:r>
    </w:p>
  </w:endnote>
  <w:endnote w:type="continuationSeparator" w:id="0">
    <w:p w:rsidR="00FE74E7" w:rsidRDefault="00FE74E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E7" w:rsidRDefault="00FE74E7" w:rsidP="00800905">
      <w:pPr>
        <w:spacing w:after="0" w:line="240" w:lineRule="auto"/>
      </w:pPr>
      <w:r>
        <w:separator/>
      </w:r>
    </w:p>
  </w:footnote>
  <w:footnote w:type="continuationSeparator" w:id="0">
    <w:p w:rsidR="00FE74E7" w:rsidRDefault="00FE74E7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56E5D"/>
    <w:rsid w:val="001B66AD"/>
    <w:rsid w:val="001C259D"/>
    <w:rsid w:val="001C54E9"/>
    <w:rsid w:val="002F6ABC"/>
    <w:rsid w:val="003647C2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288E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1047C"/>
    <w:rsid w:val="00A72534"/>
    <w:rsid w:val="00B842D8"/>
    <w:rsid w:val="00BC4A12"/>
    <w:rsid w:val="00BE4D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A"/>
    <w:rsid w:val="00FB26F9"/>
    <w:rsid w:val="00FD371E"/>
    <w:rsid w:val="00FE4DA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E80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4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dcterms:created xsi:type="dcterms:W3CDTF">2023-08-16T09:39:00Z</dcterms:created>
  <dcterms:modified xsi:type="dcterms:W3CDTF">2023-08-17T02:58:00Z</dcterms:modified>
</cp:coreProperties>
</file>